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FDF" w:rsidRPr="00455FDF" w:rsidRDefault="00455FDF" w:rsidP="00ED0535">
      <w:pPr>
        <w:shd w:val="clear" w:color="auto" w:fill="FFFFFF"/>
        <w:spacing w:line="240" w:lineRule="auto"/>
        <w:jc w:val="center"/>
        <w:outlineLvl w:val="0"/>
        <w:rPr>
          <w:rFonts w:eastAsia="Times New Roman" w:cstheme="minorHAnsi"/>
          <w:b/>
          <w:bCs/>
          <w:color w:val="121115"/>
          <w:kern w:val="36"/>
          <w:sz w:val="48"/>
          <w:szCs w:val="48"/>
          <w:lang w:eastAsia="ru-RU"/>
        </w:rPr>
      </w:pPr>
      <w:r w:rsidRPr="00455FDF">
        <w:rPr>
          <w:rFonts w:eastAsia="Times New Roman" w:cstheme="minorHAnsi"/>
          <w:b/>
          <w:bCs/>
          <w:color w:val="121115"/>
          <w:kern w:val="36"/>
          <w:sz w:val="48"/>
          <w:szCs w:val="48"/>
          <w:lang w:eastAsia="ru-RU"/>
        </w:rPr>
        <w:t>Политика конфиденциальности</w:t>
      </w:r>
    </w:p>
    <w:p w:rsidR="00455FDF" w:rsidRPr="00455FDF" w:rsidRDefault="00455FDF" w:rsidP="00ED0535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Политика конфиденциальности персональных данных (далее — Политика) разработана в соответствии с Федеральным законом от 27.07.2006. №152-ФЗ «О персональных данных» (далее — ФЗ-152)</w:t>
      </w:r>
    </w:p>
    <w:p w:rsidR="00455FDF" w:rsidRPr="00455FDF" w:rsidRDefault="00455FDF" w:rsidP="00ED0535">
      <w:pPr>
        <w:shd w:val="clear" w:color="auto" w:fill="FFFFFF"/>
        <w:tabs>
          <w:tab w:val="left" w:pos="426"/>
        </w:tabs>
        <w:spacing w:after="0" w:line="240" w:lineRule="auto"/>
        <w:ind w:firstLine="426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Настоящая Политика конфиденциальности персональных данных (далее — Политика конфиденциальности) действует в отношении всей информации, которую сайт, расположенный на доменном имени</w:t>
      </w:r>
      <w:r w:rsidR="000D26B0" w:rsidRPr="000D26B0">
        <w:rPr>
          <w:rFonts w:eastAsia="Times New Roman" w:cstheme="minorHAnsi"/>
          <w:color w:val="121115"/>
          <w:sz w:val="24"/>
          <w:szCs w:val="24"/>
          <w:lang w:eastAsia="ru-RU"/>
        </w:rPr>
        <w:t xml:space="preserve"> </w:t>
      </w:r>
      <w:proofErr w:type="spellStart"/>
      <w:r w:rsidR="000D26B0" w:rsidRPr="000D26B0">
        <w:rPr>
          <w:rFonts w:eastAsia="Times New Roman" w:cstheme="minorHAnsi"/>
          <w:b/>
          <w:color w:val="121115"/>
          <w:sz w:val="24"/>
          <w:szCs w:val="24"/>
          <w:highlight w:val="yellow"/>
          <w:lang w:val="en-US" w:eastAsia="ru-RU"/>
        </w:rPr>
        <w:t>terraprorussia</w:t>
      </w:r>
      <w:proofErr w:type="spellEnd"/>
      <w:r w:rsidR="000D26B0" w:rsidRPr="000D26B0">
        <w:rPr>
          <w:rFonts w:eastAsia="Times New Roman" w:cstheme="minorHAnsi"/>
          <w:b/>
          <w:color w:val="121115"/>
          <w:sz w:val="24"/>
          <w:szCs w:val="24"/>
          <w:highlight w:val="yellow"/>
          <w:lang w:eastAsia="ru-RU"/>
        </w:rPr>
        <w:t>.</w:t>
      </w:r>
      <w:r w:rsidR="000D26B0" w:rsidRPr="000D26B0">
        <w:rPr>
          <w:rFonts w:eastAsia="Times New Roman" w:cstheme="minorHAnsi"/>
          <w:b/>
          <w:color w:val="121115"/>
          <w:sz w:val="24"/>
          <w:szCs w:val="24"/>
          <w:highlight w:val="yellow"/>
          <w:lang w:val="en-US" w:eastAsia="ru-RU"/>
        </w:rPr>
        <w:t>com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, может получить о Пользователе во время использования сайта.</w:t>
      </w:r>
    </w:p>
    <w:p w:rsidR="00455FDF" w:rsidRDefault="00455FDF" w:rsidP="00ED0535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b/>
          <w:bCs/>
          <w:color w:val="121115"/>
          <w:sz w:val="24"/>
          <w:szCs w:val="24"/>
          <w:lang w:eastAsia="ru-RU"/>
        </w:rPr>
        <w:t>ОПРЕДЕЛЕНИЕ ТЕРМИНОВ</w:t>
      </w:r>
    </w:p>
    <w:p w:rsidR="00455FDF" w:rsidRPr="00455FDF" w:rsidRDefault="00455FDF" w:rsidP="00ED0535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В настоящей Политике конфиденциальности используются следующие термины: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«Администрация сайта» - уполномоченные сотрудники на управление сайтом, действующие от имени Акционерного общества «ТДК </w:t>
      </w:r>
      <w:proofErr w:type="spellStart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лтд</w:t>
      </w:r>
      <w:proofErr w:type="spellEnd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.»,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«Персональные данные» — любая информация, относящаяся к прямо или косвенно </w:t>
      </w:r>
      <w:proofErr w:type="gramStart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определенному</w:t>
      </w:r>
      <w:proofErr w:type="gramEnd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 или определяемому физическому лицу (субъекту персональных данных).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«Оператор» 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«Автоматизированная обработка персональных данных» — обработка персональных данных с помощью средств вычислительной техники.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«Распространение персональных данных» — действия, направленные на раскрытие персональных данных неопределенному кругу лиц.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«Предоставление персональных данных» — действия, направленные на раскрытие персональных данных определенному лицу или определенному кругу лиц.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«Блокирование персональных данных»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«Уничтожение персональных данных» 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«Обезличивание персональных данных» —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lastRenderedPageBreak/>
        <w:t>«Пользователь сайта (далее — Пользователь)» — лицо, имеющее доступ к Сайту, посредством сети Интернет и использующее Сайт.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«</w:t>
      </w:r>
      <w:proofErr w:type="spellStart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Cookies</w:t>
      </w:r>
      <w:proofErr w:type="spellEnd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455FDF" w:rsidRPr="00455FDF" w:rsidRDefault="00455FDF" w:rsidP="00ED0535">
      <w:pPr>
        <w:pStyle w:val="a5"/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«IP-адрес» — уникальный сетевой адрес узла в компьютерной сети, построенной по протоколу IP.</w:t>
      </w:r>
    </w:p>
    <w:p w:rsidR="00455FDF" w:rsidRPr="00455FDF" w:rsidRDefault="00455FDF" w:rsidP="00ED053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b/>
          <w:bCs/>
          <w:color w:val="121115"/>
          <w:sz w:val="24"/>
          <w:szCs w:val="24"/>
          <w:lang w:eastAsia="ru-RU"/>
        </w:rPr>
        <w:t>ОБЩИЕ ПОЛОЖЕНИЯ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Настоящая Политика конфиденциальности применяется только к сайту, расположенному на доменном имени </w:t>
      </w:r>
      <w:r w:rsidR="003C69D7" w:rsidRPr="003C69D7">
        <w:rPr>
          <w:rFonts w:eastAsia="Times New Roman" w:cstheme="minorHAnsi"/>
          <w:b/>
          <w:color w:val="121115"/>
          <w:sz w:val="24"/>
          <w:szCs w:val="24"/>
          <w:highlight w:val="yellow"/>
          <w:lang w:val="en-US" w:eastAsia="ru-RU"/>
        </w:rPr>
        <w:t>terraprorussia</w:t>
      </w:r>
      <w:r w:rsidR="003C69D7" w:rsidRPr="003C69D7">
        <w:rPr>
          <w:rFonts w:eastAsia="Times New Roman" w:cstheme="minorHAnsi"/>
          <w:b/>
          <w:color w:val="121115"/>
          <w:sz w:val="24"/>
          <w:szCs w:val="24"/>
          <w:highlight w:val="yellow"/>
          <w:lang w:eastAsia="ru-RU"/>
        </w:rPr>
        <w:t>.</w:t>
      </w:r>
      <w:r w:rsidR="003C69D7" w:rsidRPr="003C69D7">
        <w:rPr>
          <w:rFonts w:eastAsia="Times New Roman" w:cstheme="minorHAnsi"/>
          <w:b/>
          <w:color w:val="121115"/>
          <w:sz w:val="24"/>
          <w:szCs w:val="24"/>
          <w:highlight w:val="yellow"/>
          <w:lang w:val="en-US" w:eastAsia="ru-RU"/>
        </w:rPr>
        <w:t>com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 АО «</w:t>
      </w:r>
      <w:r>
        <w:rPr>
          <w:rFonts w:eastAsia="Times New Roman" w:cstheme="minorHAnsi"/>
          <w:color w:val="121115"/>
          <w:sz w:val="24"/>
          <w:szCs w:val="24"/>
          <w:lang w:eastAsia="ru-RU"/>
        </w:rPr>
        <w:t xml:space="preserve">ТДК </w:t>
      </w:r>
      <w:proofErr w:type="spellStart"/>
      <w:r>
        <w:rPr>
          <w:rFonts w:eastAsia="Times New Roman" w:cstheme="minorHAnsi"/>
          <w:color w:val="121115"/>
          <w:sz w:val="24"/>
          <w:szCs w:val="24"/>
          <w:lang w:eastAsia="ru-RU"/>
        </w:rPr>
        <w:t>лтд</w:t>
      </w:r>
      <w:proofErr w:type="spellEnd"/>
      <w:r>
        <w:rPr>
          <w:rFonts w:eastAsia="Times New Roman" w:cstheme="minorHAnsi"/>
          <w:color w:val="121115"/>
          <w:sz w:val="24"/>
          <w:szCs w:val="24"/>
          <w:lang w:eastAsia="ru-RU"/>
        </w:rPr>
        <w:t>.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»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Администрация сайта не </w:t>
      </w:r>
      <w:bookmarkStart w:id="0" w:name="_GoBack"/>
      <w:bookmarkEnd w:id="0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проверяет достоверность персональных данных, предоставляемых Пользователям сайта.</w:t>
      </w:r>
    </w:p>
    <w:p w:rsidR="00455FDF" w:rsidRPr="00455FDF" w:rsidRDefault="00455FDF" w:rsidP="000D26B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b/>
          <w:bCs/>
          <w:color w:val="121115"/>
          <w:sz w:val="24"/>
          <w:szCs w:val="24"/>
          <w:lang w:eastAsia="ru-RU"/>
        </w:rPr>
        <w:t>ПРЕДМЕТ ПОЛИТИКИ КОНФИДЕНЦИАЛЬНОСТИ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сайте, включают в себя следующую информацию: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фамилию, имя, отчество Пользователя;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контактный телефон Пользователя;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адрес электронной почты (e-</w:t>
      </w:r>
      <w:proofErr w:type="spellStart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mail</w:t>
      </w:r>
      <w:proofErr w:type="spellEnd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).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АО «</w:t>
      </w:r>
      <w:r>
        <w:rPr>
          <w:rFonts w:eastAsia="Times New Roman" w:cstheme="minorHAnsi"/>
          <w:color w:val="121115"/>
          <w:sz w:val="24"/>
          <w:szCs w:val="24"/>
          <w:lang w:eastAsia="ru-RU"/>
        </w:rPr>
        <w:t xml:space="preserve">ТДК </w:t>
      </w:r>
      <w:proofErr w:type="spellStart"/>
      <w:r>
        <w:rPr>
          <w:rFonts w:eastAsia="Times New Roman" w:cstheme="minorHAnsi"/>
          <w:color w:val="121115"/>
          <w:sz w:val="24"/>
          <w:szCs w:val="24"/>
          <w:lang w:eastAsia="ru-RU"/>
        </w:rPr>
        <w:t>лтд</w:t>
      </w:r>
      <w:proofErr w:type="spellEnd"/>
      <w:r>
        <w:rPr>
          <w:rFonts w:eastAsia="Times New Roman" w:cstheme="minorHAnsi"/>
          <w:color w:val="121115"/>
          <w:sz w:val="24"/>
          <w:szCs w:val="24"/>
          <w:lang w:eastAsia="ru-RU"/>
        </w:rPr>
        <w:t>.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» надёжно хранит, не распространяет и не разглашает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455FDF" w:rsidRPr="00455FDF" w:rsidRDefault="00455FDF" w:rsidP="000D26B0">
      <w:pPr>
        <w:numPr>
          <w:ilvl w:val="2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IP адрес;</w:t>
      </w:r>
    </w:p>
    <w:p w:rsidR="00455FDF" w:rsidRPr="00455FDF" w:rsidRDefault="00455FDF" w:rsidP="000D26B0">
      <w:pPr>
        <w:numPr>
          <w:ilvl w:val="2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информация из </w:t>
      </w:r>
      <w:proofErr w:type="spellStart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cookies</w:t>
      </w:r>
      <w:proofErr w:type="spellEnd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;</w:t>
      </w:r>
    </w:p>
    <w:p w:rsidR="00455FDF" w:rsidRPr="00455FDF" w:rsidRDefault="00455FDF" w:rsidP="000D26B0">
      <w:pPr>
        <w:numPr>
          <w:ilvl w:val="2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455FDF" w:rsidRPr="00455FDF" w:rsidRDefault="00455FDF" w:rsidP="000D26B0">
      <w:pPr>
        <w:numPr>
          <w:ilvl w:val="2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время доступа;</w:t>
      </w:r>
    </w:p>
    <w:p w:rsidR="00455FDF" w:rsidRPr="00455FDF" w:rsidRDefault="00455FDF" w:rsidP="000D26B0">
      <w:pPr>
        <w:numPr>
          <w:ilvl w:val="2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адрес страницы, на которой расположен рекламный блок;</w:t>
      </w:r>
    </w:p>
    <w:p w:rsidR="00ED0535" w:rsidRDefault="00455FDF" w:rsidP="000D26B0">
      <w:pPr>
        <w:numPr>
          <w:ilvl w:val="2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proofErr w:type="spellStart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реферер</w:t>
      </w:r>
      <w:proofErr w:type="spellEnd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 (адрес предыдущей страницы).</w:t>
      </w:r>
    </w:p>
    <w:p w:rsidR="00455FDF" w:rsidRPr="00ED0535" w:rsidRDefault="00455FDF" w:rsidP="000D26B0">
      <w:pPr>
        <w:pStyle w:val="a5"/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ED0535">
        <w:rPr>
          <w:rFonts w:eastAsia="Times New Roman" w:cstheme="minorHAnsi"/>
          <w:color w:val="121115"/>
          <w:sz w:val="24"/>
          <w:szCs w:val="24"/>
          <w:lang w:eastAsia="ru-RU"/>
        </w:rPr>
        <w:t xml:space="preserve">Отключение </w:t>
      </w:r>
      <w:proofErr w:type="spellStart"/>
      <w:r w:rsidRPr="00ED0535">
        <w:rPr>
          <w:rFonts w:eastAsia="Times New Roman" w:cstheme="minorHAnsi"/>
          <w:color w:val="121115"/>
          <w:sz w:val="24"/>
          <w:szCs w:val="24"/>
          <w:lang w:eastAsia="ru-RU"/>
        </w:rPr>
        <w:t>cookies</w:t>
      </w:r>
      <w:proofErr w:type="spellEnd"/>
      <w:r w:rsidRPr="00ED0535">
        <w:rPr>
          <w:rFonts w:eastAsia="Times New Roman" w:cstheme="minorHAnsi"/>
          <w:color w:val="121115"/>
          <w:sz w:val="24"/>
          <w:szCs w:val="24"/>
          <w:lang w:eastAsia="ru-RU"/>
        </w:rPr>
        <w:t xml:space="preserve"> может повлечь невозможность доступа к частям сайта.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АО «</w:t>
      </w:r>
      <w:r>
        <w:rPr>
          <w:rFonts w:eastAsia="Times New Roman" w:cstheme="minorHAnsi"/>
          <w:color w:val="121115"/>
          <w:sz w:val="24"/>
          <w:szCs w:val="24"/>
          <w:lang w:eastAsia="ru-RU"/>
        </w:rPr>
        <w:t xml:space="preserve">ТДК </w:t>
      </w:r>
      <w:proofErr w:type="spellStart"/>
      <w:r>
        <w:rPr>
          <w:rFonts w:eastAsia="Times New Roman" w:cstheme="minorHAnsi"/>
          <w:color w:val="121115"/>
          <w:sz w:val="24"/>
          <w:szCs w:val="24"/>
          <w:lang w:eastAsia="ru-RU"/>
        </w:rPr>
        <w:t>лтд</w:t>
      </w:r>
      <w:proofErr w:type="spellEnd"/>
      <w:r>
        <w:rPr>
          <w:rFonts w:eastAsia="Times New Roman" w:cstheme="minorHAnsi"/>
          <w:color w:val="121115"/>
          <w:sz w:val="24"/>
          <w:szCs w:val="24"/>
          <w:lang w:eastAsia="ru-RU"/>
        </w:rPr>
        <w:t>.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»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Любая иная персональная информация, неоговоренная выше, подлежит надежному хранению, нераспространению и неразглашению.</w:t>
      </w:r>
    </w:p>
    <w:p w:rsidR="00455FDF" w:rsidRPr="00455FDF" w:rsidRDefault="00455FDF" w:rsidP="00ED053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b/>
          <w:bCs/>
          <w:color w:val="121115"/>
          <w:sz w:val="24"/>
          <w:szCs w:val="24"/>
          <w:lang w:eastAsia="ru-RU"/>
        </w:rPr>
        <w:t>ЦЕЛИ СБОРА ПЕРСОНАЛЬНОЙ ИНФОРМАЦИИ ПОЛЬЗОВАТЕЛЯ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Персональные данные Пользователя Администрация сайта может использовать в целях: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lastRenderedPageBreak/>
        <w:t>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Определения места нахождения Пользователя для обеспечения безопасности, предотвращения мошенничества.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Подтверждения достоверности и полноты персональных данных, предоставленных Пользователем.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Предоставления Пользователю с его согласия, специальных предложений, новостной рассылки и иных сведений от имени АО «</w:t>
      </w:r>
      <w:r>
        <w:rPr>
          <w:rFonts w:eastAsia="Times New Roman" w:cstheme="minorHAnsi"/>
          <w:color w:val="121115"/>
          <w:sz w:val="24"/>
          <w:szCs w:val="24"/>
          <w:lang w:eastAsia="ru-RU"/>
        </w:rPr>
        <w:t xml:space="preserve">ТДК </w:t>
      </w:r>
      <w:proofErr w:type="spellStart"/>
      <w:r>
        <w:rPr>
          <w:rFonts w:eastAsia="Times New Roman" w:cstheme="minorHAnsi"/>
          <w:color w:val="121115"/>
          <w:sz w:val="24"/>
          <w:szCs w:val="24"/>
          <w:lang w:eastAsia="ru-RU"/>
        </w:rPr>
        <w:t>лтд</w:t>
      </w:r>
      <w:proofErr w:type="spellEnd"/>
      <w:r>
        <w:rPr>
          <w:rFonts w:eastAsia="Times New Roman" w:cstheme="minorHAnsi"/>
          <w:color w:val="121115"/>
          <w:sz w:val="24"/>
          <w:szCs w:val="24"/>
          <w:lang w:eastAsia="ru-RU"/>
        </w:rPr>
        <w:t xml:space="preserve">.» или от имени партнеров АО «ТДК </w:t>
      </w:r>
      <w:proofErr w:type="spellStart"/>
      <w:r>
        <w:rPr>
          <w:rFonts w:eastAsia="Times New Roman" w:cstheme="minorHAnsi"/>
          <w:color w:val="121115"/>
          <w:sz w:val="24"/>
          <w:szCs w:val="24"/>
          <w:lang w:eastAsia="ru-RU"/>
        </w:rPr>
        <w:t>лтд</w:t>
      </w:r>
      <w:proofErr w:type="spellEnd"/>
      <w:r>
        <w:rPr>
          <w:rFonts w:eastAsia="Times New Roman" w:cstheme="minorHAnsi"/>
          <w:color w:val="121115"/>
          <w:sz w:val="24"/>
          <w:szCs w:val="24"/>
          <w:lang w:eastAsia="ru-RU"/>
        </w:rPr>
        <w:t>.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».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Осуществления рекламной деятельности с согласия Пользователя.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Предоставления доступа Пользователю на сайты или сервисы партнеров сайта с целью получения продуктов, обновлений и услуг.</w:t>
      </w:r>
    </w:p>
    <w:p w:rsidR="00455FDF" w:rsidRPr="00455FDF" w:rsidRDefault="00455FDF" w:rsidP="00ED053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b/>
          <w:bCs/>
          <w:color w:val="121115"/>
          <w:sz w:val="24"/>
          <w:szCs w:val="24"/>
          <w:lang w:eastAsia="ru-RU"/>
        </w:rPr>
        <w:t>СПОСОБЫ И СРОКИ ОБРАБОТКИ ПЕРСОНАЛЬНОЙ ИНФОРМАЦИИ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455FDF" w:rsidRPr="00455FDF" w:rsidRDefault="00455FDF" w:rsidP="00ED053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b/>
          <w:bCs/>
          <w:color w:val="121115"/>
          <w:sz w:val="24"/>
          <w:szCs w:val="24"/>
          <w:lang w:eastAsia="ru-RU"/>
        </w:rPr>
        <w:t>ОБЯЗАТЕЛЬСТВА СТОРОН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b/>
          <w:bCs/>
          <w:color w:val="121115"/>
          <w:sz w:val="24"/>
          <w:szCs w:val="24"/>
          <w:lang w:eastAsia="ru-RU"/>
        </w:rPr>
        <w:t>Пользователь обязан: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Предоставить информацию о персональных данных, необходимую для пользования сайтом.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Обновить, дополнить предоставленную информацию о персональных данных в случае изменения данной информации.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b/>
          <w:bCs/>
          <w:color w:val="121115"/>
          <w:sz w:val="24"/>
          <w:szCs w:val="24"/>
          <w:lang w:eastAsia="ru-RU"/>
        </w:rPr>
        <w:t>Администрация сайта обязана: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Использовать полученную информацию исключительно для целей, указанных в п. 4 настоящей Политики конфиденциальности.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Пользователя.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Осуществить блокирование персональных данных, относящихся к соответствующему Пользователю, с момента обращения или запроса Пользователя, или 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lastRenderedPageBreak/>
        <w:t>его законного представителя,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55FDF" w:rsidRPr="00455FDF" w:rsidRDefault="00455FDF" w:rsidP="00ED053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b/>
          <w:bCs/>
          <w:color w:val="121115"/>
          <w:sz w:val="24"/>
          <w:szCs w:val="24"/>
          <w:lang w:eastAsia="ru-RU"/>
        </w:rPr>
        <w:t>ОТВЕТСТВЕННОСТЬ СТОРОН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стала публичным достоянием до её утраты или разглашения;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была получена от третьей стороны до момента её получения Администрацией сайта;</w:t>
      </w:r>
    </w:p>
    <w:p w:rsidR="00455FDF" w:rsidRPr="00455FDF" w:rsidRDefault="00455FDF" w:rsidP="000D26B0">
      <w:pPr>
        <w:numPr>
          <w:ilvl w:val="2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была разглашена с согласия Пользователя.</w:t>
      </w:r>
    </w:p>
    <w:p w:rsidR="00455FDF" w:rsidRPr="00455FDF" w:rsidRDefault="00455FDF" w:rsidP="00ED053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b/>
          <w:bCs/>
          <w:color w:val="121115"/>
          <w:sz w:val="24"/>
          <w:szCs w:val="24"/>
          <w:lang w:eastAsia="ru-RU"/>
        </w:rPr>
        <w:t>РАЗРЕШЕНИЕ СПОРОВ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455FDF" w:rsidRPr="00455FDF" w:rsidRDefault="00455FDF" w:rsidP="00ED0535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center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b/>
          <w:bCs/>
          <w:color w:val="121115"/>
          <w:sz w:val="24"/>
          <w:szCs w:val="24"/>
          <w:lang w:eastAsia="ru-RU"/>
        </w:rPr>
        <w:t>ДОПОЛНИТЕЛЬНЫЕ УСЛОВИЯ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Администрация сайта вправе вносить изменения в настоящую Политику конфиденциальности без согласия Пользователя.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455FDF" w:rsidRPr="00455FDF" w:rsidRDefault="00455FDF" w:rsidP="000D26B0">
      <w:pPr>
        <w:numPr>
          <w:ilvl w:val="1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eastAsia="Times New Roman" w:cstheme="minorHAnsi"/>
          <w:color w:val="121115"/>
          <w:sz w:val="24"/>
          <w:szCs w:val="24"/>
          <w:lang w:eastAsia="ru-RU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Все предложения или вопросы по настоящей Политике конфиденциальности следует сообщать:</w:t>
      </w:r>
    </w:p>
    <w:p w:rsidR="00455FDF" w:rsidRPr="00455FDF" w:rsidRDefault="00455FDF" w:rsidP="00ED05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Акционерное общество «ТДК </w:t>
      </w:r>
      <w:proofErr w:type="spellStart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лтд</w:t>
      </w:r>
      <w:proofErr w:type="spellEnd"/>
      <w:proofErr w:type="gramStart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.»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br/>
        <w:t>ИНН</w:t>
      </w:r>
      <w:proofErr w:type="gramEnd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 </w:t>
      </w:r>
      <w:r w:rsidRPr="00455FDF">
        <w:rPr>
          <w:rFonts w:cstheme="minorHAnsi"/>
          <w:b/>
        </w:rPr>
        <w:t>1655196780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br/>
        <w:t xml:space="preserve">КПП </w:t>
      </w:r>
      <w:r w:rsidRPr="00455FDF">
        <w:rPr>
          <w:rFonts w:cstheme="minorHAnsi"/>
          <w:b/>
        </w:rPr>
        <w:t>165501001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br/>
        <w:t xml:space="preserve">ОГРН </w:t>
      </w:r>
      <w:r w:rsidRPr="00455FDF">
        <w:rPr>
          <w:rFonts w:cstheme="minorHAnsi"/>
          <w:b/>
        </w:rPr>
        <w:t>1101690040660</w:t>
      </w:r>
    </w:p>
    <w:p w:rsidR="00455FDF" w:rsidRPr="00455FDF" w:rsidRDefault="00455FDF" w:rsidP="00ED05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br/>
        <w:t>Банковские реквизиты: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br/>
      </w:r>
    </w:p>
    <w:p w:rsidR="00455FDF" w:rsidRPr="00455FDF" w:rsidRDefault="00455FDF" w:rsidP="00ED05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5FDF">
        <w:rPr>
          <w:rFonts w:cstheme="minorHAnsi"/>
        </w:rPr>
        <w:t>Расчетный счет: 40702810500000003383</w:t>
      </w:r>
    </w:p>
    <w:p w:rsidR="00455FDF" w:rsidRPr="00455FDF" w:rsidRDefault="00455FDF" w:rsidP="00ED05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5FDF">
        <w:rPr>
          <w:rFonts w:cstheme="minorHAnsi"/>
        </w:rPr>
        <w:t xml:space="preserve">БАНК - </w:t>
      </w:r>
      <w:r w:rsidRPr="00455FDF">
        <w:rPr>
          <w:rFonts w:cstheme="minorHAnsi"/>
        </w:rPr>
        <w:t>Филиал ПАО «АКИБАНК» г. Казань</w:t>
      </w:r>
      <w:r w:rsidRPr="00455FDF">
        <w:rPr>
          <w:rFonts w:cstheme="minorHAnsi"/>
        </w:rPr>
        <w:t xml:space="preserve"> </w:t>
      </w:r>
    </w:p>
    <w:p w:rsidR="00455FDF" w:rsidRPr="00455FDF" w:rsidRDefault="00455FDF" w:rsidP="00ED05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5FDF">
        <w:rPr>
          <w:rFonts w:cstheme="minorHAnsi"/>
        </w:rPr>
        <w:t>Корр. счет: 30101810300000000916</w:t>
      </w:r>
    </w:p>
    <w:p w:rsidR="00455FDF" w:rsidRPr="00455FDF" w:rsidRDefault="00455FDF" w:rsidP="00ED053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55FDF">
        <w:rPr>
          <w:rFonts w:cstheme="minorHAnsi"/>
        </w:rPr>
        <w:t>БИК 049205916</w:t>
      </w:r>
    </w:p>
    <w:p w:rsidR="00455FDF" w:rsidRPr="00455FDF" w:rsidRDefault="00455FDF" w:rsidP="00ED05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Контакты: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br/>
        <w:t>Юридический</w:t>
      </w:r>
      <w:proofErr w:type="gramEnd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 адрес: </w:t>
      </w:r>
      <w:r w:rsidRPr="00455FDF">
        <w:rPr>
          <w:rFonts w:cstheme="minorHAnsi"/>
          <w:b/>
        </w:rPr>
        <w:t>420012, Казань, улица Щапова, дом 20в</w:t>
      </w:r>
    </w:p>
    <w:p w:rsidR="00455FDF" w:rsidRPr="00455FDF" w:rsidRDefault="00455FDF" w:rsidP="00ED05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Почтовый адрес: </w:t>
      </w:r>
      <w:r w:rsidRPr="00455FDF">
        <w:rPr>
          <w:rFonts w:cstheme="minorHAnsi"/>
          <w:b/>
        </w:rPr>
        <w:t>420012, Казань, улица Щапова, дом 20в</w:t>
      </w:r>
    </w:p>
    <w:p w:rsidR="00DA0593" w:rsidRPr="00455FDF" w:rsidRDefault="00455FDF" w:rsidP="00ED0535">
      <w:pPr>
        <w:shd w:val="clear" w:color="auto" w:fill="FFFFFF"/>
        <w:tabs>
          <w:tab w:val="left" w:pos="426"/>
        </w:tabs>
        <w:spacing w:after="0" w:line="240" w:lineRule="auto"/>
        <w:rPr>
          <w:rFonts w:cstheme="minorHAnsi"/>
        </w:rPr>
      </w:pP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Телефон: 8 (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843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)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 xml:space="preserve"> 210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-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27-72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br/>
        <w:t xml:space="preserve">Генеральный директор 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Сноу Стивен Майкл</w:t>
      </w:r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br/>
        <w:t>WWW:</w:t>
      </w:r>
      <w:proofErr w:type="spellStart"/>
      <w:r w:rsidRPr="00455FDF">
        <w:rPr>
          <w:rFonts w:eastAsia="Times New Roman" w:cstheme="minorHAnsi"/>
          <w:color w:val="121115"/>
          <w:sz w:val="24"/>
          <w:szCs w:val="24"/>
          <w:lang w:val="en-US" w:eastAsia="ru-RU"/>
        </w:rPr>
        <w:t>terraprorussia</w:t>
      </w:r>
      <w:proofErr w:type="spellEnd"/>
      <w:r w:rsidRPr="00455FDF">
        <w:rPr>
          <w:rFonts w:eastAsia="Times New Roman" w:cstheme="minorHAnsi"/>
          <w:color w:val="121115"/>
          <w:sz w:val="24"/>
          <w:szCs w:val="24"/>
          <w:lang w:eastAsia="ru-RU"/>
        </w:rPr>
        <w:t>.</w:t>
      </w:r>
      <w:r w:rsidRPr="00455FDF">
        <w:rPr>
          <w:rFonts w:eastAsia="Times New Roman" w:cstheme="minorHAnsi"/>
          <w:color w:val="121115"/>
          <w:sz w:val="24"/>
          <w:szCs w:val="24"/>
          <w:lang w:val="en-US" w:eastAsia="ru-RU"/>
        </w:rPr>
        <w:t>com</w:t>
      </w:r>
    </w:p>
    <w:sectPr w:rsidR="00DA0593" w:rsidRPr="0045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252EF"/>
    <w:multiLevelType w:val="multilevel"/>
    <w:tmpl w:val="D8EC5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A7CB9"/>
    <w:multiLevelType w:val="multilevel"/>
    <w:tmpl w:val="4B24F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40"/>
    <w:rsid w:val="000D26B0"/>
    <w:rsid w:val="003C69D7"/>
    <w:rsid w:val="00455FDF"/>
    <w:rsid w:val="004A5140"/>
    <w:rsid w:val="00DA0593"/>
    <w:rsid w:val="00E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4AAB-BDB3-484F-85CB-2EA5FFC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FDF"/>
    <w:rPr>
      <w:b/>
      <w:bCs/>
    </w:rPr>
  </w:style>
  <w:style w:type="paragraph" w:styleId="a5">
    <w:name w:val="List Paragraph"/>
    <w:basedOn w:val="a"/>
    <w:uiPriority w:val="34"/>
    <w:qFormat/>
    <w:rsid w:val="00455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2187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a.ibragimov@terraprorussia.com</dc:creator>
  <cp:keywords/>
  <dc:description/>
  <cp:lastModifiedBy>a.ibragimov@terraprorussia.com</cp:lastModifiedBy>
  <cp:revision>3</cp:revision>
  <dcterms:created xsi:type="dcterms:W3CDTF">2019-11-29T12:26:00Z</dcterms:created>
  <dcterms:modified xsi:type="dcterms:W3CDTF">2019-11-29T12:48:00Z</dcterms:modified>
</cp:coreProperties>
</file>